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ゴシック" w:hAnsi="ＭＳ ゴシック" w:eastAsia="ＭＳ ゴシック" w:cs="Times New Roman"/>
          <w:color w:val="000000"/>
          <w:spacing w:val="16"/>
          <w:szCs w:val="21"/>
        </w:rPr>
      </w:pPr>
      <w:r>
        <w:rPr>
          <w:rFonts w:ascii="ＭＳ ゴシック" w:hAnsi="ＭＳ ゴシック" w:cs="ＭＳ ゴシック" w:eastAsia="ＭＳ ゴシック"/>
          <w:color w:val="000000"/>
          <w:szCs w:val="21"/>
        </w:rPr>
        <w:t>様式</w:t>
      </w:r>
    </w:p>
    <w:tbl>
      <w:tblPr>
        <w:tblW w:w="8505" w:type="dxa"/>
        <w:jc w:val="left"/>
        <w:tblInd w:w="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2" w:type="dxa"/>
          <w:bottom w:w="0" w:type="dxa"/>
          <w:right w:w="52" w:type="dxa"/>
        </w:tblCellMar>
        <w:tblLook w:firstRow="0" w:noVBand="0" w:lastRow="0" w:firstColumn="0" w:lastColumn="0" w:noHBand="0" w:val="0000"/>
      </w:tblPr>
      <w:tblGrid>
        <w:gridCol w:w="8505"/>
      </w:tblGrid>
      <w:tr>
        <w:trPr/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overflowPunct w:val="true"/>
              <w:spacing w:lineRule="atLeast" w:line="274"/>
              <w:jc w:val="center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中小企業信用保険法第２条第６項</w:t>
            </w:r>
          </w:p>
          <w:p>
            <w:pPr>
              <w:pStyle w:val="Normal"/>
              <w:suppressAutoHyphens w:val="true"/>
              <w:overflowPunct w:val="true"/>
              <w:spacing w:lineRule="atLeast" w:line="274"/>
              <w:jc w:val="center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の規定による認定申請書</w:t>
            </w:r>
          </w:p>
          <w:p>
            <w:pPr>
              <w:pStyle w:val="Normal"/>
              <w:suppressAutoHyphens w:val="true"/>
              <w:overflowPunct w:val="true"/>
              <w:spacing w:lineRule="atLeast" w:line="274"/>
              <w:ind w:firstLine="5897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　　年　　月　　日</w:t>
            </w:r>
          </w:p>
          <w:p>
            <w:pPr>
              <w:pStyle w:val="Normal"/>
              <w:suppressAutoHyphens w:val="tru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274"/>
              <w:ind w:firstLine="231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田村市長　本田　仁一　殿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ind w:firstLine="315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申請者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  <w:u w:val="single" w:color="000000"/>
              </w:rPr>
              <w:t>住　所　　　　　　　　　　　　 　　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ind w:firstLine="3776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szCs w:val="21"/>
                <w:u w:val="single" w:color="000000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szCs w:val="21"/>
                <w:u w:val="single" w:color="000000"/>
              </w:rPr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ind w:firstLine="3776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szCs w:val="21"/>
                <w:u w:val="single" w:color="000000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  <w:u w:val="single" w:color="000000"/>
              </w:rPr>
              <w:t>氏　名　　　　　　　　　　　　　 印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ＭＳ ゴシック"/>
                <w:color w:val="000000"/>
                <w:szCs w:val="21"/>
              </w:rPr>
            </w:pPr>
            <w:r>
              <w:rPr>
                <w:rFonts w:eastAsia="ＭＳ ゴシック" w:cs="ＭＳ ゴシック" w:ascii="ＭＳ ゴシック" w:hAnsi="ＭＳ ゴシック"/>
                <w:color w:val="000000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　私は、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  <w:u w:val="single" w:color="000000"/>
              </w:rPr>
              <w:t>新型コロナウイルス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center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記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 xml:space="preserve">１　事業開始年月日              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  <w:u w:val="single" w:color="000000"/>
              </w:rPr>
              <w:t xml:space="preserve">      年　　月　　日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２  （１）売上高等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 xml:space="preserve">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　 （イ）最近１か月間の売上高等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 xml:space="preserve">                            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  <w:u w:val="single" w:color="000000"/>
              </w:rPr>
              <w:t>減少率　　　　％（実績）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 xml:space="preserve">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  <w:u w:val="single" w:color="000000"/>
              </w:rPr>
              <w:t>Ｂ－Ａ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 xml:space="preserve">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 xml:space="preserve">Ｂ   </w:t>
            </w:r>
            <w:r>
              <w:rPr>
                <w:rFonts w:eastAsia="ＭＳ ゴシック" w:cs="ＭＳ ゴシック" w:ascii="ＭＳ ゴシック" w:hAnsi="ＭＳ ゴシック"/>
                <w:color w:val="000000"/>
                <w:szCs w:val="21"/>
              </w:rPr>
              <w:t>×100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 xml:space="preserve">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　  Ａ：信用の収縮の発生における最近１か月間の売上高等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 xml:space="preserve">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　　　　　　　　　　　　　　　　　　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  <w:u w:val="single" w:color="000000"/>
              </w:rPr>
              <w:t>　　　　　　　　　円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　        Ｂ：Ａの期間に対応する前年１か月間の売上高等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 xml:space="preserve">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　　　　　　　　　　　　　　　　　　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  <w:u w:val="single" w:color="000000"/>
              </w:rPr>
              <w:t>　　　　　　　　　円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 xml:space="preserve">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（ロ）最近３か月間の売上高等の実績見込み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 xml:space="preserve">                      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  <w:u w:val="single" w:color="000000"/>
              </w:rPr>
              <w:t>減少率        ％（実績見込み）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 xml:space="preserve">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  <w:u w:val="single" w:color="000000"/>
              </w:rPr>
              <w:t>（Ｂ＋Ｄ）－（Ａ＋Ｃ）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 xml:space="preserve">        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 xml:space="preserve">Ｂ＋Ｄ         </w:t>
            </w:r>
            <w:r>
              <w:rPr>
                <w:rFonts w:eastAsia="ＭＳ ゴシック" w:cs="ＭＳ ゴシック" w:ascii="ＭＳ ゴシック" w:hAnsi="ＭＳ ゴシック"/>
                <w:color w:val="000000"/>
                <w:szCs w:val="21"/>
              </w:rPr>
              <w:t>×100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 xml:space="preserve">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　Ｃ：Ａの期間後２か月間の見込み売上高等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 xml:space="preserve">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　　　　　　　　　　　　　　　　　　　　　　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  <w:u w:val="single" w:color="000000"/>
              </w:rPr>
              <w:t xml:space="preserve">                  円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　        Ｄ：Ｃの期間に対応する前年の２か月間の売上高等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 xml:space="preserve">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　　　　　　　　　　　　　　　　　　　　</w:t>
            </w: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  <w:u w:val="single" w:color="000000"/>
              </w:rPr>
              <w:t xml:space="preserve">                  円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szCs w:val="21"/>
              </w:rPr>
              <w:t>３　売上高等が減少し、又は減少すると見込まれる理由</w:t>
            </w:r>
          </w:p>
          <w:p>
            <w:pPr>
              <w:pStyle w:val="Normal"/>
              <w:suppressAutoHyphens w:val="tru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szCs w:val="21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szCs w:val="21"/>
              </w:rPr>
            </w:r>
          </w:p>
        </w:tc>
      </w:tr>
    </w:tbl>
    <w:p>
      <w:pPr>
        <w:pStyle w:val="Normal"/>
        <w:suppressAutoHyphens w:val="true"/>
        <w:spacing w:lineRule="exact" w:line="246"/>
        <w:jc w:val="left"/>
        <w:textAlignment w:val="baseline"/>
        <w:rPr>
          <w:rFonts w:ascii="ＭＳ ゴシック" w:hAnsi="ＭＳ ゴシック" w:eastAsia="ＭＳ ゴシック" w:cs="Times New Roman"/>
          <w:color w:val="000000"/>
          <w:spacing w:val="16"/>
          <w:szCs w:val="21"/>
        </w:rPr>
      </w:pPr>
      <w:r>
        <w:rPr>
          <w:rFonts w:ascii="ＭＳ ゴシック" w:hAnsi="ＭＳ ゴシック" w:cs="ＭＳ ゴシック" w:eastAsia="ＭＳ ゴシック"/>
          <w:color w:val="000000"/>
          <w:szCs w:val="21"/>
        </w:rPr>
        <w:t>（注１）２の（ロ）の見込み売上高等には、実績を記入することができる。</w:t>
      </w:r>
    </w:p>
    <w:p>
      <w:pPr>
        <w:pStyle w:val="Normal"/>
        <w:suppressAutoHyphens w:val="true"/>
        <w:spacing w:lineRule="exact" w:line="246"/>
        <w:ind w:left="1230" w:hanging="1230"/>
        <w:jc w:val="left"/>
        <w:textAlignment w:val="baseline"/>
        <w:rPr/>
      </w:pPr>
      <w:r>
        <w:rPr>
          <w:rFonts w:ascii="ＭＳ ゴシック" w:hAnsi="ＭＳ ゴシック" w:cs="ＭＳ ゴシック" w:eastAsia="ＭＳ ゴシック"/>
          <w:color w:val="000000"/>
          <w:szCs w:val="21"/>
        </w:rPr>
        <w:t>（留意事項）</w:t>
      </w:r>
    </w:p>
    <w:p>
      <w:pPr>
        <w:pStyle w:val="Normal"/>
        <w:suppressAutoHyphens w:val="true"/>
        <w:spacing w:lineRule="exact" w:line="246"/>
        <w:ind w:left="1230" w:hanging="1230"/>
        <w:jc w:val="left"/>
        <w:textAlignment w:val="baseline"/>
        <w:rPr/>
      </w:pPr>
      <w:r>
        <w:rPr>
          <w:rFonts w:ascii="ＭＳ ゴシック" w:hAnsi="ＭＳ ゴシック" w:cs="ＭＳ ゴシック" w:eastAsia="ＭＳ ゴシック"/>
          <w:color w:val="000000"/>
          <w:szCs w:val="21"/>
        </w:rPr>
        <w:t>　１　本認定とは別に、金融機関及び信用保証協会による金融上の審査があります。</w:t>
      </w:r>
    </w:p>
    <w:p>
      <w:pPr>
        <w:pStyle w:val="Normal"/>
        <w:suppressAutoHyphens w:val="true"/>
        <w:spacing w:lineRule="exact" w:line="240"/>
        <w:ind w:left="420" w:hanging="420"/>
        <w:jc w:val="left"/>
        <w:textAlignment w:val="baseline"/>
        <w:rPr/>
      </w:pPr>
      <w:r>
        <w:rPr>
          <w:rFonts w:ascii="ＭＳ ゴシック" w:hAnsi="ＭＳ ゴシック" w:cs="ＭＳ ゴシック" w:eastAsia="ＭＳ ゴシック"/>
          <w:color w:val="000000"/>
          <w:szCs w:val="21"/>
        </w:rPr>
        <w:t>　２</w:t>
      </w:r>
      <w:r>
        <w:rPr>
          <w:rFonts w:ascii="ＭＳ ゴシック" w:hAnsi="ＭＳ ゴシック" w:cs="ＭＳ ゴシック" w:eastAsia="ＭＳ ゴシック"/>
          <w:color w:val="000000"/>
          <w:szCs w:val="21"/>
        </w:rPr>
        <w:t>　</w:t>
      </w:r>
      <w:r>
        <w:rPr>
          <w:rFonts w:ascii="ＭＳ ゴシック" w:hAnsi="ＭＳ ゴシック" w:cs="ＭＳ ゴシック" w:eastAsia="ＭＳ ゴシック"/>
          <w:color w:val="000000"/>
          <w:szCs w:val="21"/>
        </w:rPr>
        <w:t>市町村長又は特別区長から認定を受けた後、本認定の有効期間内に金融機関又は</w:t>
      </w:r>
    </w:p>
    <w:p>
      <w:pPr>
        <w:pStyle w:val="Normal"/>
        <w:suppressAutoHyphens w:val="true"/>
        <w:spacing w:lineRule="exact" w:line="240"/>
        <w:ind w:left="420" w:hanging="420"/>
        <w:jc w:val="left"/>
        <w:textAlignment w:val="baseline"/>
        <w:rPr/>
      </w:pPr>
      <w:r>
        <w:rPr>
          <w:rFonts w:ascii="ＭＳ ゴシック" w:hAnsi="ＭＳ ゴシック" w:cs="ＭＳ ゴシック" w:eastAsia="ＭＳ ゴシック"/>
          <w:color w:val="000000"/>
          <w:szCs w:val="21"/>
        </w:rPr>
        <w:t xml:space="preserve">  </w:t>
      </w:r>
      <w:r>
        <w:rPr>
          <w:rFonts w:ascii="ＭＳ ゴシック" w:hAnsi="ＭＳ ゴシック" w:cs="ＭＳ ゴシック" w:eastAsia="ＭＳ ゴシック"/>
          <w:color w:val="000000"/>
          <w:szCs w:val="21"/>
        </w:rPr>
        <w:t>　　信用保証協会に対して、危機関連保証の申込みを行うことが必要です。</w:t>
      </w:r>
    </w:p>
    <w:p>
      <w:pPr>
        <w:pStyle w:val="Normal"/>
        <w:suppressAutoHyphens w:val="true"/>
        <w:ind w:left="509" w:hanging="509"/>
        <w:jc w:val="left"/>
        <w:textAlignment w:val="baseline"/>
        <w:rPr>
          <w:rFonts w:ascii="ＭＳ ゴシック" w:hAnsi="ＭＳ ゴシック" w:eastAsia="ＭＳ ゴシック" w:cs="Times New Roman"/>
          <w:color w:val="000000"/>
          <w:spacing w:val="16"/>
          <w:sz w:val="22"/>
        </w:rPr>
      </w:pPr>
      <w:r>
        <w:rPr>
          <w:rFonts w:ascii="ＭＳ ゴシック" w:hAnsi="ＭＳ ゴシック" w:cs="Times New Roman" w:eastAsia="ＭＳ ゴシック"/>
          <w:color w:val="000000"/>
          <w:spacing w:val="16"/>
          <w:sz w:val="22"/>
        </w:rPr>
        <w:t>認定番号  　　第　　　　号</w:t>
      </w:r>
    </w:p>
    <w:p>
      <w:pPr>
        <w:pStyle w:val="Normal"/>
        <w:suppressAutoHyphens w:val="true"/>
        <w:ind w:left="509" w:hanging="509"/>
        <w:jc w:val="left"/>
        <w:textAlignment w:val="baseline"/>
        <w:rPr>
          <w:rFonts w:ascii="ＭＳ ゴシック" w:hAnsi="ＭＳ ゴシック" w:eastAsia="ＭＳ ゴシック" w:cs="Times New Roman"/>
          <w:color w:val="000000"/>
          <w:spacing w:val="16"/>
          <w:sz w:val="22"/>
        </w:rPr>
      </w:pPr>
      <w:r>
        <w:rPr>
          <w:rFonts w:ascii="ＭＳ ゴシック" w:hAnsi="ＭＳ ゴシック" w:cs="Times New Roman" w:eastAsia="ＭＳ ゴシック"/>
          <w:color w:val="000000"/>
          <w:spacing w:val="16"/>
          <w:sz w:val="22"/>
        </w:rPr>
        <w:t>　　　　　　年　　月　　日</w:t>
      </w:r>
    </w:p>
    <w:p>
      <w:pPr>
        <w:pStyle w:val="Normal"/>
        <w:suppressAutoHyphens w:val="true"/>
        <w:ind w:left="509" w:hanging="509"/>
        <w:jc w:val="left"/>
        <w:textAlignment w:val="baseline"/>
        <w:rPr>
          <w:rFonts w:ascii="ＭＳ ゴシック" w:hAnsi="ＭＳ ゴシック" w:eastAsia="ＭＳ ゴシック" w:cs="Times New Roman"/>
          <w:color w:val="000000"/>
          <w:spacing w:val="16"/>
          <w:sz w:val="22"/>
        </w:rPr>
      </w:pPr>
      <w:r>
        <w:rPr>
          <w:rFonts w:ascii="ＭＳ ゴシック" w:hAnsi="ＭＳ ゴシック" w:cs="Times New Roman" w:eastAsia="ＭＳ ゴシック"/>
          <w:color w:val="000000"/>
          <w:spacing w:val="16"/>
          <w:sz w:val="22"/>
        </w:rPr>
        <w:t>　　申請のとおり、相違ないことを認定します。</w:t>
      </w:r>
    </w:p>
    <w:p>
      <w:pPr>
        <w:pStyle w:val="Normal"/>
        <w:suppressAutoHyphens w:val="true"/>
        <w:ind w:left="467" w:hanging="257"/>
        <w:jc w:val="left"/>
        <w:textAlignment w:val="baseline"/>
        <w:rPr>
          <w:rFonts w:ascii="ＭＳ ゴシック" w:hAnsi="ＭＳ ゴシック" w:eastAsia="ＭＳ ゴシック" w:cs="Times New Roman"/>
          <w:color w:val="000000"/>
          <w:spacing w:val="16"/>
          <w:sz w:val="22"/>
        </w:rPr>
      </w:pPr>
      <w:r>
        <w:rPr>
          <w:rFonts w:ascii="ＭＳ ゴシック" w:hAnsi="ＭＳ ゴシック" w:cs="Times New Roman" w:eastAsia="ＭＳ ゴシック"/>
          <w:color w:val="000000"/>
          <w:spacing w:val="16"/>
          <w:sz w:val="22"/>
        </w:rPr>
        <w:t>※</w:t>
      </w:r>
      <w:r>
        <w:rPr>
          <w:rFonts w:ascii="ＭＳ ゴシック" w:hAnsi="ＭＳ ゴシック" w:cs="Times New Roman" w:eastAsia="ＭＳ ゴシック"/>
          <w:color w:val="000000"/>
          <w:spacing w:val="16"/>
          <w:sz w:val="22"/>
        </w:rPr>
        <w:t>本認定書の有効期間</w:t>
      </w:r>
    </w:p>
    <w:p>
      <w:pPr>
        <w:pStyle w:val="Normal"/>
        <w:suppressAutoHyphens w:val="true"/>
        <w:ind w:left="509" w:hanging="509"/>
        <w:jc w:val="left"/>
        <w:textAlignment w:val="baseline"/>
        <w:rPr>
          <w:rFonts w:ascii="ＭＳ ゴシック" w:hAnsi="ＭＳ ゴシック" w:eastAsia="ＭＳ ゴシック" w:cs="Times New Roman"/>
          <w:color w:val="000000"/>
          <w:spacing w:val="16"/>
          <w:sz w:val="22"/>
        </w:rPr>
      </w:pPr>
      <w:r>
        <w:rPr>
          <w:rFonts w:ascii="ＭＳ ゴシック" w:hAnsi="ＭＳ ゴシック" w:cs="Times New Roman" w:eastAsia="ＭＳ ゴシック"/>
          <w:color w:val="000000"/>
          <w:spacing w:val="16"/>
          <w:sz w:val="22"/>
        </w:rPr>
        <w:t>　　　令和　　年　　月　　日から令和　　年　　月　　日まで</w:t>
      </w:r>
    </w:p>
    <w:p>
      <w:pPr>
        <w:pStyle w:val="Normal"/>
        <w:suppressAutoHyphens w:val="true"/>
        <w:ind w:left="509" w:hanging="509"/>
        <w:jc w:val="left"/>
        <w:textAlignment w:val="baseline"/>
        <w:rPr/>
      </w:pPr>
      <w:r>
        <w:rPr>
          <w:rFonts w:ascii="ＭＳ ゴシック" w:hAnsi="ＭＳ ゴシック" w:cs="Times New Roman" w:eastAsia="ＭＳ ゴシック"/>
          <w:color w:val="000000"/>
          <w:spacing w:val="16"/>
          <w:sz w:val="22"/>
        </w:rPr>
        <w:t>　　　　　　　　　認定者名　　田村市長　　本　田　仁　一　　　印</w:t>
      </w:r>
    </w:p>
    <w:p>
      <w:pPr>
        <w:pStyle w:val="Normal"/>
        <w:suppressAutoHyphens w:val="true"/>
        <w:spacing w:lineRule="exact" w:line="240"/>
        <w:ind w:left="480" w:hanging="480"/>
        <w:jc w:val="left"/>
        <w:textAlignment w:val="baseline"/>
        <w:rPr/>
      </w:pPr>
      <w:r>
        <w:rPr/>
        <mc:AlternateContent>
          <mc:Choice Requires="wps">
            <w:drawing>
              <wp:anchor behindDoc="0" distT="0" distB="0" distL="114300" distR="113665" simplePos="0" locked="0" layoutInCell="1" allowOverlap="1" relativeHeight="2" wp14:anchorId="5288D6AC">
                <wp:simplePos x="0" y="0"/>
                <wp:positionH relativeFrom="column">
                  <wp:posOffset>2971165</wp:posOffset>
                </wp:positionH>
                <wp:positionV relativeFrom="paragraph">
                  <wp:posOffset>409575</wp:posOffset>
                </wp:positionV>
                <wp:extent cx="181610" cy="113030"/>
                <wp:effectExtent l="0" t="0" r="9525" b="2540"/>
                <wp:wrapNone/>
                <wp:docPr id="1" name="正方形/長方形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12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7" fillcolor="white" stroked="f" style="position:absolute;margin-left:233.95pt;margin-top:32.25pt;width:14.2pt;height:8.8pt" wp14:anchorId="5288D6AC">
                <w10:wrap type="none"/>
                <v:fill o:detectmouseclick="t" type="solid" color2="black"/>
                <v:stroke color="#3465a4" weight="25560" joinstyle="round" endcap="flat"/>
              </v:rect>
            </w:pict>
          </mc:Fallback>
        </mc:AlternateContent>
      </w:r>
    </w:p>
    <w:sectPr>
      <w:footerReference w:type="default" r:id="rId2"/>
      <w:type w:val="nextPage"/>
      <w:pgSz w:w="11906" w:h="16838"/>
      <w:pgMar w:left="1701" w:right="1701" w:header="0" w:top="1985" w:footer="992" w:bottom="170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ＭＳ ゴシック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00843125"/>
    </w:sdtPr>
    <w:sdtContent>
      <w:p>
        <w:pPr>
          <w:pStyle w:val="Style27"/>
          <w:jc w:val="center"/>
          <w:rPr/>
        </w:pPr>
        <w:r>
          <w:rPr>
            <w:lang w:val="ja-JP"/>
          </w:rPr>
          <w:fldChar w:fldCharType="begin"/>
        </w:r>
        <w:r>
          <w:instrText> PAGE 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>
    <w:pPr>
      <w:pStyle w:val="Style27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paragraph" w:styleId="1">
    <w:name w:val="Heading 1"/>
    <w:basedOn w:val="Normal"/>
    <w:link w:val="10"/>
    <w:uiPriority w:val="9"/>
    <w:qFormat/>
    <w:rsid w:val="00a830d4"/>
    <w:pPr>
      <w:keepNext/>
      <w:outlineLvl w:val="0"/>
    </w:pPr>
    <w:rPr>
      <w:rFonts w:ascii="Arial" w:hAnsi="Arial" w:eastAsia="ＭＳ ゴシック" w:cs="" w:asciiTheme="majorHAnsi" w:cstheme="majorBidi" w:eastAsiaTheme="majorEastAsia" w:hAnsiTheme="majorHAnsi"/>
      <w:sz w:val="24"/>
      <w:szCs w:val="24"/>
    </w:rPr>
  </w:style>
  <w:style w:type="paragraph" w:styleId="2">
    <w:name w:val="Heading 2"/>
    <w:basedOn w:val="Normal"/>
    <w:link w:val="20"/>
    <w:uiPriority w:val="9"/>
    <w:semiHidden/>
    <w:unhideWhenUsed/>
    <w:qFormat/>
    <w:rsid w:val="00a830d4"/>
    <w:pPr>
      <w:keepNext/>
      <w:outlineLvl w:val="1"/>
    </w:pPr>
    <w:rPr>
      <w:rFonts w:ascii="Arial" w:hAnsi="Arial" w:eastAsia="ＭＳ ゴシック" w:cs="" w:asciiTheme="majorHAnsi" w:cstheme="majorBidi" w:eastAsiaTheme="majorEastAsia" w:hAnsiTheme="majorHAns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見出し 1 (文字)"/>
    <w:basedOn w:val="DefaultParagraphFont"/>
    <w:link w:val="1"/>
    <w:uiPriority w:val="9"/>
    <w:qFormat/>
    <w:rsid w:val="00a830d4"/>
    <w:rPr>
      <w:rFonts w:ascii="Arial" w:hAnsi="Arial" w:eastAsia="ＭＳ ゴシック" w:cs="" w:asciiTheme="majorHAnsi" w:cstheme="majorBidi" w:eastAsiaTheme="majorEastAsia" w:hAnsiTheme="majorHAnsi"/>
      <w:sz w:val="24"/>
      <w:szCs w:val="24"/>
    </w:rPr>
  </w:style>
  <w:style w:type="character" w:styleId="21" w:customStyle="1">
    <w:name w:val="見出し 2 (文字)"/>
    <w:basedOn w:val="DefaultParagraphFont"/>
    <w:link w:val="2"/>
    <w:uiPriority w:val="9"/>
    <w:semiHidden/>
    <w:qFormat/>
    <w:rsid w:val="00a830d4"/>
    <w:rPr>
      <w:rFonts w:ascii="Arial" w:hAnsi="Arial" w:eastAsia="ＭＳ ゴシック" w:cs="" w:asciiTheme="majorHAnsi" w:cstheme="majorBidi" w:eastAsiaTheme="majorEastAsia" w:hAnsiTheme="majorHAnsi"/>
    </w:rPr>
  </w:style>
  <w:style w:type="character" w:styleId="Style12" w:customStyle="1">
    <w:name w:val="ヘッダー (文字)"/>
    <w:basedOn w:val="DefaultParagraphFont"/>
    <w:link w:val="a4"/>
    <w:uiPriority w:val="99"/>
    <w:qFormat/>
    <w:rsid w:val="001d602d"/>
    <w:rPr/>
  </w:style>
  <w:style w:type="character" w:styleId="Style13" w:customStyle="1">
    <w:name w:val="フッター (文字)"/>
    <w:basedOn w:val="DefaultParagraphFont"/>
    <w:link w:val="a6"/>
    <w:uiPriority w:val="99"/>
    <w:qFormat/>
    <w:rsid w:val="001d602d"/>
    <w:rPr/>
  </w:style>
  <w:style w:type="character" w:styleId="Style14" w:customStyle="1">
    <w:name w:val="吹き出し (文字)"/>
    <w:basedOn w:val="DefaultParagraphFont"/>
    <w:link w:val="a8"/>
    <w:uiPriority w:val="99"/>
    <w:semiHidden/>
    <w:qFormat/>
    <w:rsid w:val="001d602d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1d602d"/>
    <w:rPr>
      <w:color w:val="808080"/>
    </w:rPr>
  </w:style>
  <w:style w:type="character" w:styleId="Annotationreference">
    <w:name w:val="annotation reference"/>
    <w:basedOn w:val="DefaultParagraphFont"/>
    <w:semiHidden/>
    <w:unhideWhenUsed/>
    <w:qFormat/>
    <w:rsid w:val="009f35f4"/>
    <w:rPr>
      <w:sz w:val="18"/>
      <w:szCs w:val="18"/>
    </w:rPr>
  </w:style>
  <w:style w:type="character" w:styleId="Style15" w:customStyle="1">
    <w:name w:val="コメント文字列 (文字)"/>
    <w:basedOn w:val="DefaultParagraphFont"/>
    <w:link w:val="ac"/>
    <w:semiHidden/>
    <w:qFormat/>
    <w:rsid w:val="009f35f4"/>
    <w:rPr/>
  </w:style>
  <w:style w:type="character" w:styleId="Style16" w:customStyle="1">
    <w:name w:val="コメント内容 (文字)"/>
    <w:basedOn w:val="Style15"/>
    <w:link w:val="ae"/>
    <w:uiPriority w:val="99"/>
    <w:semiHidden/>
    <w:qFormat/>
    <w:rsid w:val="009f35f4"/>
    <w:rPr>
      <w:b/>
      <w:bCs/>
    </w:rPr>
  </w:style>
  <w:style w:type="character" w:styleId="Pagenumber">
    <w:name w:val="page number"/>
    <w:basedOn w:val="DefaultParagraphFont"/>
    <w:qFormat/>
    <w:rsid w:val="006920e0"/>
    <w:rPr/>
  </w:style>
  <w:style w:type="character" w:styleId="Style17" w:customStyle="1">
    <w:name w:val="日付 (文字)"/>
    <w:basedOn w:val="DefaultParagraphFont"/>
    <w:link w:val="af4"/>
    <w:qFormat/>
    <w:rsid w:val="006920e0"/>
    <w:rPr>
      <w:rFonts w:ascii="Century" w:hAnsi="Century" w:eastAsia="ＭＳ 明朝" w:cs="Times New Roman"/>
      <w:szCs w:val="24"/>
    </w:rPr>
  </w:style>
  <w:style w:type="character" w:styleId="Style18" w:customStyle="1">
    <w:name w:val="書式なし (文字)"/>
    <w:basedOn w:val="DefaultParagraphFont"/>
    <w:link w:val="af6"/>
    <w:uiPriority w:val="99"/>
    <w:qFormat/>
    <w:rsid w:val="006920e0"/>
    <w:rPr>
      <w:rFonts w:ascii="ＭＳ ゴシック" w:hAnsi="ＭＳ ゴシック" w:eastAsia="ＭＳ ゴシック" w:cs="Times New Roman"/>
      <w:sz w:val="20"/>
      <w:szCs w:val="21"/>
    </w:rPr>
  </w:style>
  <w:style w:type="character" w:styleId="Style19" w:customStyle="1">
    <w:name w:val="記 (文字)"/>
    <w:basedOn w:val="DefaultParagraphFont"/>
    <w:link w:val="af8"/>
    <w:qFormat/>
    <w:rsid w:val="006920e0"/>
    <w:rPr>
      <w:rFonts w:ascii="ＭＳ ゴシック" w:hAnsi="ＭＳ ゴシック" w:eastAsia="ＭＳ ゴシック" w:cs="ＭＳ ゴシック"/>
      <w:color w:val="000000"/>
      <w:szCs w:val="21"/>
    </w:rPr>
  </w:style>
  <w:style w:type="character" w:styleId="Style20" w:customStyle="1">
    <w:name w:val="結語 (文字)"/>
    <w:basedOn w:val="DefaultParagraphFont"/>
    <w:link w:val="afa"/>
    <w:qFormat/>
    <w:rsid w:val="006920e0"/>
    <w:rPr>
      <w:rFonts w:ascii="ＭＳ ゴシック" w:hAnsi="ＭＳ ゴシック" w:eastAsia="ＭＳ ゴシック" w:cs="ＭＳ ゴシック"/>
      <w:color w:val="000000"/>
      <w:szCs w:val="21"/>
    </w:rPr>
  </w:style>
  <w:style w:type="character" w:styleId="ListLabel1">
    <w:name w:val="ListLabel 1"/>
    <w:qFormat/>
    <w:rPr>
      <w:rFonts w:cs="ＭＳ ゴシック"/>
    </w:rPr>
  </w:style>
  <w:style w:type="character" w:styleId="ListLabel2">
    <w:name w:val="ListLabel 2"/>
    <w:qFormat/>
    <w:rPr>
      <w:rFonts w:ascii="ＭＳ ゴシック" w:hAnsi="ＭＳ ゴシック" w:cs="ＭＳ ゴシック"/>
    </w:rPr>
  </w:style>
  <w:style w:type="paragraph" w:styleId="Style21">
    <w:name w:val="見出し"/>
    <w:basedOn w:val="Normal"/>
    <w:next w:val="Style22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22">
    <w:name w:val="Body Text"/>
    <w:basedOn w:val="Normal"/>
    <w:pPr>
      <w:spacing w:lineRule="auto" w:line="288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索引"/>
    <w:basedOn w:val="Normal"/>
    <w:qFormat/>
    <w:pPr>
      <w:suppressLineNumbers/>
    </w:pPr>
    <w:rPr>
      <w:rFonts w:cs="Mangal"/>
    </w:rPr>
  </w:style>
  <w:style w:type="paragraph" w:styleId="TOCHeading">
    <w:name w:val="TOC Heading"/>
    <w:basedOn w:val="1"/>
    <w:uiPriority w:val="39"/>
    <w:semiHidden/>
    <w:unhideWhenUsed/>
    <w:qFormat/>
    <w:rsid w:val="00a830d4"/>
    <w:pPr/>
    <w:rPr/>
  </w:style>
  <w:style w:type="paragraph" w:styleId="Style26">
    <w:name w:val="Header"/>
    <w:basedOn w:val="Normal"/>
    <w:link w:val="a5"/>
    <w:uiPriority w:val="99"/>
    <w:unhideWhenUsed/>
    <w:rsid w:val="001d602d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7">
    <w:name w:val="Footer"/>
    <w:basedOn w:val="Normal"/>
    <w:link w:val="a7"/>
    <w:uiPriority w:val="99"/>
    <w:unhideWhenUsed/>
    <w:rsid w:val="001d602d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semiHidden/>
    <w:unhideWhenUsed/>
    <w:qFormat/>
    <w:rsid w:val="001d602d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Annotationtext">
    <w:name w:val="annotation text"/>
    <w:basedOn w:val="Normal"/>
    <w:link w:val="ad"/>
    <w:semiHidden/>
    <w:unhideWhenUsed/>
    <w:qFormat/>
    <w:rsid w:val="009f35f4"/>
    <w:pPr>
      <w:jc w:val="left"/>
    </w:pPr>
    <w:rPr/>
  </w:style>
  <w:style w:type="paragraph" w:styleId="Annotationsubject">
    <w:name w:val="annotation subject"/>
    <w:basedOn w:val="Annotationtext"/>
    <w:link w:val="af"/>
    <w:semiHidden/>
    <w:unhideWhenUsed/>
    <w:qFormat/>
    <w:rsid w:val="009f35f4"/>
    <w:pPr/>
    <w:rPr>
      <w:b/>
      <w:bCs/>
    </w:rPr>
  </w:style>
  <w:style w:type="paragraph" w:styleId="Revision">
    <w:name w:val="Revision"/>
    <w:uiPriority w:val="99"/>
    <w:semiHidden/>
    <w:qFormat/>
    <w:rsid w:val="00b07fa6"/>
    <w:pPr>
      <w:widowControl/>
      <w:bidi w:val="0"/>
      <w:jc w:val="left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paragraph" w:styleId="ListParagraph">
    <w:name w:val="List Paragraph"/>
    <w:basedOn w:val="Normal"/>
    <w:uiPriority w:val="34"/>
    <w:qFormat/>
    <w:rsid w:val="006920e0"/>
    <w:pPr>
      <w:ind w:left="840" w:hanging="0"/>
    </w:pPr>
    <w:rPr>
      <w:rFonts w:ascii="Century" w:hAnsi="Century" w:eastAsia="ＭＳ 明朝" w:cs="Times New Roman"/>
    </w:rPr>
  </w:style>
  <w:style w:type="paragraph" w:styleId="Date">
    <w:name w:val="Date"/>
    <w:basedOn w:val="Normal"/>
    <w:link w:val="af5"/>
    <w:qFormat/>
    <w:rsid w:val="006920e0"/>
    <w:pPr/>
    <w:rPr>
      <w:rFonts w:ascii="Century" w:hAnsi="Century" w:eastAsia="ＭＳ 明朝" w:cs="Times New Roman"/>
      <w:szCs w:val="24"/>
    </w:rPr>
  </w:style>
  <w:style w:type="paragraph" w:styleId="PlainText">
    <w:name w:val="Plain Text"/>
    <w:basedOn w:val="Normal"/>
    <w:link w:val="af7"/>
    <w:uiPriority w:val="99"/>
    <w:unhideWhenUsed/>
    <w:qFormat/>
    <w:rsid w:val="006920e0"/>
    <w:pPr>
      <w:jc w:val="left"/>
    </w:pPr>
    <w:rPr>
      <w:rFonts w:ascii="ＭＳ ゴシック" w:hAnsi="ＭＳ ゴシック" w:eastAsia="ＭＳ ゴシック" w:cs="Times New Roman"/>
      <w:sz w:val="20"/>
      <w:szCs w:val="21"/>
    </w:rPr>
  </w:style>
  <w:style w:type="paragraph" w:styleId="NoteHeading">
    <w:name w:val="Note Heading"/>
    <w:basedOn w:val="Normal"/>
    <w:link w:val="af9"/>
    <w:qFormat/>
    <w:rsid w:val="006920e0"/>
    <w:pPr>
      <w:jc w:val="center"/>
    </w:pPr>
    <w:rPr>
      <w:rFonts w:ascii="ＭＳ ゴシック" w:hAnsi="ＭＳ ゴシック" w:eastAsia="ＭＳ ゴシック" w:cs="ＭＳ ゴシック"/>
      <w:color w:val="000000"/>
      <w:szCs w:val="21"/>
    </w:rPr>
  </w:style>
  <w:style w:type="paragraph" w:styleId="Closing">
    <w:name w:val="Closing"/>
    <w:basedOn w:val="Normal"/>
    <w:link w:val="afb"/>
    <w:qFormat/>
    <w:rsid w:val="006920e0"/>
    <w:pPr>
      <w:jc w:val="right"/>
    </w:pPr>
    <w:rPr>
      <w:rFonts w:ascii="ＭＳ ゴシック" w:hAnsi="ＭＳ ゴシック" w:eastAsia="ＭＳ ゴシック" w:cs="ＭＳ ゴシック"/>
      <w:color w:val="000000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6920e0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BB068-B462-417F-AFE2-B36A2DF5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LibreOffice/5.3.0.3$Windows_x86 LibreOffice_project/7074905676c47b82bbcfbea1aeefc84afe1c50e1</Application>
  <Pages>1</Pages>
  <Words>613</Words>
  <Characters>619</Characters>
  <CharactersWithSpaces>1156</CharactersWithSpaces>
  <Paragraphs>40</Paragraphs>
  <Company>経済産業省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2017-08-17T07:39:00Z</dcterms:created>
  <dc:creator>情報システム厚生課２</dc:creator>
  <dc:description/>
  <dc:language>ja-JP</dc:language>
  <cp:lastModifiedBy/>
  <cp:lastPrinted>2017-08-16T10:47:00Z</cp:lastPrinted>
  <dcterms:modified xsi:type="dcterms:W3CDTF">2020-03-16T11:31:07Z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経済産業省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